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E1" w:rsidRPr="001B4FCE" w:rsidRDefault="007D62E1" w:rsidP="00FE6E91">
      <w:pPr>
        <w:pStyle w:val="a3"/>
        <w:jc w:val="center"/>
        <w:rPr>
          <w:b/>
          <w:color w:val="212121"/>
          <w:sz w:val="28"/>
          <w:szCs w:val="28"/>
        </w:rPr>
      </w:pPr>
      <w:r w:rsidRPr="001B4FCE">
        <w:rPr>
          <w:b/>
          <w:color w:val="212121"/>
          <w:sz w:val="28"/>
          <w:szCs w:val="28"/>
        </w:rPr>
        <w:t>Иностранные граждане, трудоустроенные в России, должны быть зарегистрированы в системе обязательного пенсионного страхования</w:t>
      </w:r>
    </w:p>
    <w:p w:rsidR="007D62E1" w:rsidRPr="00FE6E91" w:rsidRDefault="007901BB" w:rsidP="00FE6E91">
      <w:pPr>
        <w:pStyle w:val="a3"/>
        <w:jc w:val="both"/>
        <w:rPr>
          <w:color w:val="212121"/>
          <w:sz w:val="28"/>
          <w:szCs w:val="28"/>
        </w:rPr>
      </w:pPr>
      <w:r w:rsidRPr="007901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0;width:252.75pt;height:141.75pt;z-index:1">
            <v:imagedata r:id="rId4" o:title=""/>
            <w10:wrap type="square"/>
          </v:shape>
        </w:pict>
      </w:r>
    </w:p>
    <w:p w:rsidR="007D62E1" w:rsidRPr="00FE6E91" w:rsidRDefault="007D62E1" w:rsidP="001B4FC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FE6E91">
        <w:rPr>
          <w:color w:val="212121"/>
          <w:sz w:val="28"/>
          <w:szCs w:val="28"/>
        </w:rPr>
        <w:t xml:space="preserve"> напоминает, что все работодатели, у которых трудятся иностранные граждане и лица без гражданства, не имея СНИЛС, обязаны зарегистрировать их в российской системе обязательного пенсионного страхования (ОПС).</w:t>
      </w:r>
    </w:p>
    <w:p w:rsidR="007D62E1" w:rsidRPr="00FE6E91" w:rsidRDefault="007D62E1" w:rsidP="001B4FC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E6E91">
        <w:rPr>
          <w:color w:val="212121"/>
          <w:sz w:val="28"/>
          <w:szCs w:val="28"/>
        </w:rPr>
        <w:t>Для регистрации в системе обязательного пенсионного страхования иностранным гражданам необходимо на работе заполнить Анкету застрахованного лица и приложить копию документа, удостоверяющего личность. Если этот документ составлен на иностранном языке, то может понадобиться нотариально заверенная копия с переводом на русский язык. Кроме того, для постоянно проживающих в РФ иностранных граждан и лиц без гражданства необходим вид на жительство. Для временно проживающих в РФ иностранных граждан и лиц без гражданства – разрешение на временное проживание. Для временно пребывающих в РФ иностранных граждан – виза (если со страной иностранца установлен визовый режим). Заполненную Анкету работодатель должен передать в Пенсионный фонд России по месту регистрации в качестве страхователя. После чего Пенсионный фонд зарегистрирует иностранного работника в системе обязательного пенсионного страхования и выдаст СНИЛС.</w:t>
      </w:r>
    </w:p>
    <w:p w:rsidR="007D62E1" w:rsidRPr="00FE6E91" w:rsidRDefault="007D62E1" w:rsidP="001B4FC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E6E91">
        <w:rPr>
          <w:color w:val="212121"/>
          <w:sz w:val="28"/>
          <w:szCs w:val="28"/>
        </w:rPr>
        <w:t xml:space="preserve">СНИЛС должен быть, в том числе, у работников-иностранцев, которые временно пребывают (кроме высококвалифицированных иностранных специалистов), постоянно или временно проживают в РФ. </w:t>
      </w:r>
      <w:proofErr w:type="gramStart"/>
      <w:r w:rsidRPr="00FE6E91">
        <w:rPr>
          <w:color w:val="212121"/>
          <w:sz w:val="28"/>
          <w:szCs w:val="28"/>
        </w:rPr>
        <w:t>Ведь они отнесены к застрахованным в системе ОПС лицам (п. 1 ст. 7 Закона о пенсионном</w:t>
      </w:r>
      <w:proofErr w:type="gramEnd"/>
      <w:r w:rsidRPr="00FE6E91">
        <w:rPr>
          <w:color w:val="212121"/>
          <w:sz w:val="28"/>
          <w:szCs w:val="28"/>
        </w:rPr>
        <w:t xml:space="preserve"> </w:t>
      </w:r>
      <w:proofErr w:type="gramStart"/>
      <w:r w:rsidRPr="00FE6E91">
        <w:rPr>
          <w:color w:val="212121"/>
          <w:sz w:val="28"/>
          <w:szCs w:val="28"/>
        </w:rPr>
        <w:t>страховании</w:t>
      </w:r>
      <w:proofErr w:type="gramEnd"/>
      <w:r w:rsidRPr="00FE6E91">
        <w:rPr>
          <w:color w:val="212121"/>
          <w:sz w:val="28"/>
          <w:szCs w:val="28"/>
        </w:rPr>
        <w:t>, п. 1 ст. 6 Закона о персонифицированном учете).</w:t>
      </w:r>
    </w:p>
    <w:p w:rsidR="007D62E1" w:rsidRPr="00FE6E91" w:rsidRDefault="007D62E1" w:rsidP="001B4FC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E6E91">
        <w:rPr>
          <w:color w:val="212121"/>
          <w:sz w:val="28"/>
          <w:szCs w:val="28"/>
        </w:rPr>
        <w:t>Не регистрируются в системе персонифицированного учета высококвалифицированные иностранные специалисты, которые временно пребывают на территории РФ: они не являются застрахованными лицами (п. 1 ст. 7 Закона о пенсионном страховании, ст. 1 Закона о персонифицированном учете).</w:t>
      </w:r>
    </w:p>
    <w:p w:rsidR="007D62E1" w:rsidRPr="00FE6E91" w:rsidRDefault="007D62E1" w:rsidP="001B4FCE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E6E91">
        <w:rPr>
          <w:color w:val="212121"/>
          <w:sz w:val="28"/>
          <w:szCs w:val="28"/>
        </w:rPr>
        <w:t>Работодатели в случае найма иностранных граждан должны отслеживать их миграционный статус для соблюдения норм российского пенсионного и трудового законодательств.</w:t>
      </w:r>
    </w:p>
    <w:sectPr w:rsidR="007D62E1" w:rsidRPr="00FE6E91" w:rsidSect="001B4FC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E91"/>
    <w:rsid w:val="00193EDC"/>
    <w:rsid w:val="001B4FCE"/>
    <w:rsid w:val="0037526F"/>
    <w:rsid w:val="005E19DC"/>
    <w:rsid w:val="007901BB"/>
    <w:rsid w:val="007D62E1"/>
    <w:rsid w:val="00C32DB7"/>
    <w:rsid w:val="00FE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D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6E9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8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98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2021-01-30T07:52:00Z</dcterms:created>
  <dcterms:modified xsi:type="dcterms:W3CDTF">2021-02-01T07:22:00Z</dcterms:modified>
</cp:coreProperties>
</file>